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F5" w:rsidRDefault="000B22F5" w:rsidP="008E0298">
      <w:pPr>
        <w:jc w:val="center"/>
        <w:rPr>
          <w:b/>
          <w:i/>
          <w:color w:val="222222"/>
          <w:sz w:val="32"/>
          <w:szCs w:val="20"/>
        </w:rPr>
      </w:pPr>
      <w:r>
        <w:rPr>
          <w:b/>
          <w:i/>
          <w:noProof/>
          <w:color w:val="222222"/>
          <w:sz w:val="32"/>
          <w:szCs w:val="20"/>
        </w:rPr>
        <w:drawing>
          <wp:inline distT="0" distB="0" distL="0" distR="0">
            <wp:extent cx="4654550" cy="1174750"/>
            <wp:effectExtent l="25400" t="0" r="0" b="0"/>
            <wp:docPr id="1" name="Picture 0" descr="logo_chapel_us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hapel_usag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995" w:rsidRPr="003D2E05" w:rsidRDefault="00CB7995" w:rsidP="008E0298">
      <w:pPr>
        <w:jc w:val="center"/>
        <w:rPr>
          <w:rFonts w:ascii="Goudy Old Style" w:hAnsi="Goudy Old Style"/>
          <w:color w:val="548DD4" w:themeColor="text2" w:themeTint="99"/>
          <w:sz w:val="28"/>
          <w:szCs w:val="20"/>
        </w:rPr>
      </w:pPr>
      <w:r w:rsidRPr="003D2E05">
        <w:rPr>
          <w:rFonts w:ascii="Goudy Old Style" w:hAnsi="Goudy Old Style"/>
          <w:color w:val="548DD4" w:themeColor="text2" w:themeTint="99"/>
          <w:sz w:val="28"/>
          <w:szCs w:val="20"/>
        </w:rPr>
        <w:t>University Libraries</w:t>
      </w:r>
    </w:p>
    <w:p w:rsidR="008843A3" w:rsidRDefault="008843A3" w:rsidP="008E0298">
      <w:pPr>
        <w:jc w:val="center"/>
        <w:rPr>
          <w:b/>
          <w:i/>
          <w:color w:val="222222"/>
          <w:sz w:val="32"/>
          <w:szCs w:val="20"/>
        </w:rPr>
      </w:pPr>
    </w:p>
    <w:p w:rsidR="003058C7" w:rsidRDefault="008E0298" w:rsidP="003058C7">
      <w:pPr>
        <w:jc w:val="center"/>
        <w:rPr>
          <w:b/>
          <w:i/>
          <w:color w:val="222222"/>
          <w:sz w:val="32"/>
          <w:szCs w:val="20"/>
        </w:rPr>
      </w:pPr>
      <w:r w:rsidRPr="008E0298">
        <w:rPr>
          <w:b/>
          <w:i/>
          <w:color w:val="222222"/>
          <w:sz w:val="32"/>
          <w:szCs w:val="20"/>
        </w:rPr>
        <w:t>Sketching Success:</w:t>
      </w:r>
    </w:p>
    <w:p w:rsidR="008E0298" w:rsidRPr="003058C7" w:rsidRDefault="008E0298" w:rsidP="003058C7">
      <w:pPr>
        <w:jc w:val="center"/>
        <w:rPr>
          <w:b/>
          <w:i/>
          <w:color w:val="222222"/>
          <w:sz w:val="32"/>
          <w:szCs w:val="20"/>
        </w:rPr>
      </w:pPr>
      <w:r w:rsidRPr="008E0298">
        <w:rPr>
          <w:b/>
          <w:i/>
          <w:color w:val="222222"/>
          <w:sz w:val="32"/>
          <w:szCs w:val="20"/>
        </w:rPr>
        <w:t xml:space="preserve"> Assessing Learning Outcomes with Concept Maps</w:t>
      </w:r>
    </w:p>
    <w:p w:rsidR="008E0298" w:rsidRDefault="008E0298" w:rsidP="008E0298">
      <w:pPr>
        <w:shd w:val="clear" w:color="auto" w:fill="FFFFFF"/>
        <w:jc w:val="center"/>
        <w:rPr>
          <w:b/>
          <w:i/>
          <w:color w:val="222222"/>
          <w:szCs w:val="13"/>
        </w:rPr>
      </w:pPr>
      <w:r w:rsidRPr="008E0298">
        <w:rPr>
          <w:b/>
          <w:i/>
          <w:color w:val="222222"/>
          <w:szCs w:val="13"/>
        </w:rPr>
        <w:t>Heidi Gauder and Fred W. Jenkins, University of Dayton</w:t>
      </w:r>
    </w:p>
    <w:p w:rsidR="008E0298" w:rsidRPr="008E0298" w:rsidRDefault="003058C7" w:rsidP="003058C7">
      <w:pPr>
        <w:shd w:val="clear" w:color="auto" w:fill="FFFFFF"/>
        <w:tabs>
          <w:tab w:val="left" w:pos="760"/>
          <w:tab w:val="center" w:pos="4320"/>
        </w:tabs>
        <w:rPr>
          <w:b/>
          <w:i/>
          <w:color w:val="222222"/>
          <w:szCs w:val="13"/>
        </w:rPr>
      </w:pPr>
      <w:r>
        <w:rPr>
          <w:b/>
          <w:i/>
          <w:color w:val="222222"/>
          <w:szCs w:val="13"/>
        </w:rPr>
        <w:tab/>
      </w:r>
      <w:r>
        <w:rPr>
          <w:b/>
          <w:i/>
          <w:color w:val="222222"/>
          <w:szCs w:val="13"/>
        </w:rPr>
        <w:tab/>
      </w:r>
      <w:r w:rsidR="008E0298">
        <w:rPr>
          <w:b/>
          <w:i/>
          <w:color w:val="222222"/>
          <w:szCs w:val="13"/>
        </w:rPr>
        <w:t>ACRL2013</w:t>
      </w:r>
    </w:p>
    <w:p w:rsidR="00224880" w:rsidRDefault="00224880" w:rsidP="008E0298">
      <w:pPr>
        <w:shd w:val="clear" w:color="auto" w:fill="FFFFFF"/>
        <w:jc w:val="center"/>
        <w:rPr>
          <w:b/>
          <w:color w:val="222222"/>
          <w:szCs w:val="13"/>
        </w:rPr>
      </w:pPr>
    </w:p>
    <w:p w:rsidR="008E0298" w:rsidRPr="008E0298" w:rsidRDefault="008E0298" w:rsidP="008E0298">
      <w:pPr>
        <w:shd w:val="clear" w:color="auto" w:fill="FFFFFF"/>
        <w:jc w:val="center"/>
        <w:rPr>
          <w:b/>
          <w:color w:val="222222"/>
          <w:szCs w:val="13"/>
        </w:rPr>
      </w:pPr>
    </w:p>
    <w:p w:rsidR="008E0298" w:rsidRPr="00224880" w:rsidRDefault="008E0298" w:rsidP="008E0298">
      <w:pPr>
        <w:shd w:val="clear" w:color="auto" w:fill="FFFFFF"/>
        <w:rPr>
          <w:i/>
          <w:color w:val="222222"/>
          <w:szCs w:val="13"/>
        </w:rPr>
      </w:pPr>
      <w:r w:rsidRPr="00224880">
        <w:rPr>
          <w:i/>
          <w:color w:val="222222"/>
          <w:szCs w:val="13"/>
        </w:rPr>
        <w:t>Select Bibliography</w:t>
      </w:r>
      <w:r w:rsidR="003058C7" w:rsidRPr="00224880">
        <w:rPr>
          <w:i/>
          <w:color w:val="222222"/>
          <w:szCs w:val="13"/>
        </w:rPr>
        <w:t>:</w:t>
      </w: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  <w:r w:rsidRPr="008E0298">
        <w:rPr>
          <w:color w:val="222222"/>
          <w:szCs w:val="13"/>
        </w:rPr>
        <w:t>Colosimo, April, and Megan Fitzgibbons. "Teaching, Designing, And Organizing: Concept Mapping For Librarians."</w:t>
      </w:r>
      <w:r w:rsidR="008843A3">
        <w:rPr>
          <w:color w:val="222222"/>
          <w:szCs w:val="13"/>
        </w:rPr>
        <w:t xml:space="preserve"> </w:t>
      </w:r>
      <w:r w:rsidRPr="008E0298">
        <w:rPr>
          <w:i/>
          <w:color w:val="222222"/>
          <w:szCs w:val="13"/>
        </w:rPr>
        <w:t>Partnership: The Canadian Journal Of Library &amp; Information Practice &amp; Research</w:t>
      </w:r>
      <w:r w:rsidRPr="008E0298">
        <w:rPr>
          <w:color w:val="222222"/>
          <w:szCs w:val="13"/>
        </w:rPr>
        <w:t> 7.1 (2012): 1-15. </w:t>
      </w: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  <w:proofErr w:type="gramStart"/>
      <w:r w:rsidRPr="008E0298">
        <w:rPr>
          <w:color w:val="222222"/>
          <w:szCs w:val="13"/>
        </w:rPr>
        <w:t>Pinto, Maria, Anne-Vinciane Doucet, and Andrés Fernández-Ramos.</w:t>
      </w:r>
      <w:proofErr w:type="gramEnd"/>
      <w:r w:rsidRPr="008E0298">
        <w:rPr>
          <w:color w:val="222222"/>
          <w:szCs w:val="13"/>
        </w:rPr>
        <w:t xml:space="preserve"> "Measuring Students’ Information Skills Through Concept Mapping." </w:t>
      </w:r>
      <w:r w:rsidRPr="008E0298">
        <w:rPr>
          <w:i/>
          <w:color w:val="222222"/>
          <w:szCs w:val="13"/>
        </w:rPr>
        <w:t>Journal Of Information Science</w:t>
      </w:r>
      <w:r w:rsidRPr="008E0298">
        <w:rPr>
          <w:color w:val="222222"/>
          <w:szCs w:val="13"/>
        </w:rPr>
        <w:t> 36.4 (2010): 464-480. </w:t>
      </w: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  <w:r w:rsidRPr="008E0298">
        <w:rPr>
          <w:color w:val="222222"/>
          <w:szCs w:val="13"/>
        </w:rPr>
        <w:t>Plotnick, Eric. "A Graphical System For Understanding The Relationship Between Concepts." </w:t>
      </w:r>
      <w:r w:rsidRPr="008E0298">
        <w:rPr>
          <w:i/>
          <w:color w:val="222222"/>
          <w:szCs w:val="13"/>
        </w:rPr>
        <w:t>Teacher Librarian</w:t>
      </w:r>
      <w:r w:rsidRPr="008E0298">
        <w:rPr>
          <w:color w:val="222222"/>
          <w:szCs w:val="13"/>
        </w:rPr>
        <w:t> 28.4 (2001): 42-44.</w:t>
      </w: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</w:p>
    <w:p w:rsidR="008E0298" w:rsidRDefault="008E0298" w:rsidP="008E0298">
      <w:pPr>
        <w:shd w:val="clear" w:color="auto" w:fill="FFFFFF"/>
        <w:rPr>
          <w:color w:val="333333"/>
          <w:szCs w:val="12"/>
        </w:rPr>
      </w:pPr>
      <w:r w:rsidRPr="008E0298">
        <w:rPr>
          <w:color w:val="222222"/>
          <w:szCs w:val="13"/>
        </w:rPr>
        <w:t>Schick, Carla J. "The Use of Concept Mapping To Evaluate the Effects of Both Bibliographic and Discipline-Based Art Education Instruction on the Library Skills of Elementary Art Teachers." (1991)</w:t>
      </w:r>
      <w:proofErr w:type="gramStart"/>
      <w:r w:rsidRPr="008E0298">
        <w:rPr>
          <w:color w:val="222222"/>
          <w:szCs w:val="13"/>
        </w:rPr>
        <w:t>. </w:t>
      </w:r>
      <w:r w:rsidRPr="008E0298">
        <w:rPr>
          <w:i/>
          <w:color w:val="222222"/>
          <w:szCs w:val="13"/>
        </w:rPr>
        <w:t>ERIC</w:t>
      </w:r>
      <w:r w:rsidRPr="008E0298">
        <w:rPr>
          <w:color w:val="333333"/>
          <w:szCs w:val="12"/>
        </w:rPr>
        <w:t>  (ED352981).</w:t>
      </w:r>
      <w:proofErr w:type="gramEnd"/>
    </w:p>
    <w:p w:rsidR="00224880" w:rsidRDefault="00224880" w:rsidP="008E0298">
      <w:pPr>
        <w:shd w:val="clear" w:color="auto" w:fill="FFFFFF"/>
        <w:rPr>
          <w:color w:val="333333"/>
          <w:szCs w:val="12"/>
        </w:rPr>
      </w:pPr>
    </w:p>
    <w:p w:rsidR="008E0298" w:rsidRDefault="008E0298" w:rsidP="008E0298">
      <w:pPr>
        <w:shd w:val="clear" w:color="auto" w:fill="FFFFFF"/>
        <w:rPr>
          <w:color w:val="333333"/>
          <w:szCs w:val="12"/>
        </w:rPr>
      </w:pPr>
    </w:p>
    <w:p w:rsidR="008E0298" w:rsidRDefault="00224880" w:rsidP="008E0298">
      <w:pPr>
        <w:shd w:val="clear" w:color="auto" w:fill="FFFFFF"/>
        <w:rPr>
          <w:color w:val="333333"/>
          <w:szCs w:val="12"/>
        </w:rPr>
      </w:pPr>
      <w:r w:rsidRPr="00224880">
        <w:rPr>
          <w:i/>
          <w:color w:val="333333"/>
          <w:szCs w:val="12"/>
        </w:rPr>
        <w:t>For more information</w:t>
      </w:r>
      <w:r w:rsidR="008E0298">
        <w:rPr>
          <w:color w:val="333333"/>
          <w:szCs w:val="12"/>
        </w:rPr>
        <w:t>:</w:t>
      </w:r>
    </w:p>
    <w:p w:rsidR="008E0298" w:rsidRPr="008E0298" w:rsidRDefault="008E0298" w:rsidP="008E0298">
      <w:pPr>
        <w:shd w:val="clear" w:color="auto" w:fill="FFFFFF"/>
        <w:rPr>
          <w:color w:val="222222"/>
          <w:szCs w:val="13"/>
        </w:rPr>
      </w:pPr>
    </w:p>
    <w:p w:rsidR="006B3C21" w:rsidRDefault="006B3C21" w:rsidP="000B22F5">
      <w:pPr>
        <w:rPr>
          <w:b/>
          <w:bCs/>
          <w:color w:val="1155CC"/>
          <w:u w:val="single"/>
        </w:rPr>
      </w:pPr>
      <w:hyperlink r:id="rId5" w:history="1">
        <w:r w:rsidRPr="00D47843">
          <w:rPr>
            <w:rStyle w:val="Hyperlink"/>
            <w:b/>
            <w:bCs/>
          </w:rPr>
          <w:t>http://libguides.udayton.edu/acrl2013</w:t>
        </w:r>
      </w:hyperlink>
    </w:p>
    <w:p w:rsidR="008843A3" w:rsidRDefault="008843A3"/>
    <w:p w:rsidR="008843A3" w:rsidRDefault="008843A3"/>
    <w:p w:rsidR="008843A3" w:rsidRPr="00224880" w:rsidRDefault="008843A3">
      <w:r w:rsidRPr="00224880">
        <w:rPr>
          <w:i/>
        </w:rPr>
        <w:t>Contact:</w:t>
      </w:r>
    </w:p>
    <w:p w:rsidR="008843A3" w:rsidRDefault="008843A3"/>
    <w:p w:rsidR="008843A3" w:rsidRDefault="006B3C21">
      <w:hyperlink r:id="rId6" w:history="1">
        <w:r w:rsidRPr="00D47843">
          <w:rPr>
            <w:rStyle w:val="Hyperlink"/>
          </w:rPr>
          <w:t>hgauder1@udayton.edu</w:t>
        </w:r>
      </w:hyperlink>
    </w:p>
    <w:p w:rsidR="008843A3" w:rsidRDefault="008843A3"/>
    <w:p w:rsidR="000B22F5" w:rsidRPr="000B22F5" w:rsidRDefault="000D2462">
      <w:hyperlink r:id="rId7" w:history="1">
        <w:r w:rsidR="008843A3" w:rsidRPr="004253FC">
          <w:rPr>
            <w:rStyle w:val="Hyperlink"/>
          </w:rPr>
          <w:t>fjenkins1@udayton.edu</w:t>
        </w:r>
      </w:hyperlink>
      <w:r w:rsidR="008843A3">
        <w:t xml:space="preserve"> </w:t>
      </w:r>
    </w:p>
    <w:sectPr w:rsidR="000B22F5" w:rsidRPr="000B22F5" w:rsidSect="000B22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tiumAlt">
    <w:altName w:val="Times New Roman"/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0298"/>
    <w:rsid w:val="000B22F5"/>
    <w:rsid w:val="000D2462"/>
    <w:rsid w:val="00224880"/>
    <w:rsid w:val="003058C7"/>
    <w:rsid w:val="003D2E05"/>
    <w:rsid w:val="006B3C21"/>
    <w:rsid w:val="008843A3"/>
    <w:rsid w:val="008E0298"/>
    <w:rsid w:val="00CB7995"/>
    <w:rsid w:val="00EB6A5B"/>
  </w:rsids>
  <m:mathPr>
    <m:mathFont m:val="Goudy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280937"/>
    <w:rPr>
      <w:rFonts w:ascii="GentiumAlt" w:hAnsi="GentiumAlt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8E0298"/>
    <w:rPr>
      <w:i/>
    </w:rPr>
  </w:style>
  <w:style w:type="character" w:styleId="Hyperlink">
    <w:name w:val="Hyperlink"/>
    <w:basedOn w:val="DefaultParagraphFont"/>
    <w:uiPriority w:val="99"/>
    <w:rsid w:val="000B22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libguides.udayton.edu/acrl2013" TargetMode="External"/><Relationship Id="rId6" Type="http://schemas.openxmlformats.org/officeDocument/2006/relationships/hyperlink" Target="mailto:hgauder1@udayton.edu" TargetMode="External"/><Relationship Id="rId7" Type="http://schemas.openxmlformats.org/officeDocument/2006/relationships/hyperlink" Target="mailto:fjenkins1@udayton.ed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1004</Characters>
  <Application>Microsoft Macintosh Word</Application>
  <DocSecurity>0</DocSecurity>
  <Lines>8</Lines>
  <Paragraphs>2</Paragraphs>
  <ScaleCrop>false</ScaleCrop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Jenkins</dc:creator>
  <cp:keywords/>
  <cp:lastModifiedBy>Fred Jenkins</cp:lastModifiedBy>
  <cp:revision>8</cp:revision>
  <cp:lastPrinted>2013-04-07T02:29:00Z</cp:lastPrinted>
  <dcterms:created xsi:type="dcterms:W3CDTF">2013-04-07T02:08:00Z</dcterms:created>
  <dcterms:modified xsi:type="dcterms:W3CDTF">2013-04-13T17:57:00Z</dcterms:modified>
</cp:coreProperties>
</file>